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077A2099" w:rsidR="005A6F3E" w:rsidRPr="00B65B7F" w:rsidRDefault="005A6F3E" w:rsidP="0011052E">
            <w:pPr>
              <w:widowControl w:val="0"/>
              <w:rPr>
                <w:sz w:val="28"/>
                <w:szCs w:val="28"/>
              </w:rPr>
            </w:pPr>
            <w:r>
              <w:rPr>
                <w:b/>
                <w:bCs/>
                <w:sz w:val="28"/>
                <w:szCs w:val="28"/>
              </w:rPr>
              <w:t>Microsoft</w:t>
            </w:r>
            <w:r w:rsidR="0011052E">
              <w:rPr>
                <w:rStyle w:val="FootnoteReference"/>
                <w:b/>
                <w:bCs/>
                <w:sz w:val="28"/>
                <w:szCs w:val="28"/>
              </w:rPr>
              <w:footnoteReference w:id="1"/>
            </w:r>
            <w:r>
              <w:rPr>
                <w:b/>
                <w:bCs/>
                <w:color w:val="FFFFFF" w:themeColor="background1"/>
                <w:sz w:val="28"/>
                <w:szCs w:val="28"/>
              </w:rPr>
              <w:t xml:space="preserve"> SQL Server 2017 Standard (Runtime)</w:t>
            </w:r>
            <w:r>
              <w:rPr>
                <w:b/>
                <w:bCs/>
                <w:sz w:val="28"/>
                <w:szCs w:val="28"/>
              </w:rPr>
              <w:t xml:space="preserve"> </w:t>
            </w:r>
            <w:r w:rsidRPr="00AD5DF9">
              <w:rPr>
                <w:b/>
                <w:sz w:val="20"/>
                <w:szCs w:val="20"/>
              </w:rPr>
              <w:fldChar w:fldCharType="begin">
                <w:ffData>
                  <w:name w:val="Text33"/>
                  <w:enabled/>
                  <w:calcOnExit w:val="0"/>
                  <w:textInput/>
                </w:ffData>
              </w:fldChar>
            </w:r>
            <w:r w:rsidR="00EB638B" w:rsidRPr="00AD5DF9">
              <w:rPr>
                <w:b/>
                <w:sz w:val="20"/>
                <w:szCs w:val="20"/>
                <w:lang w:val="en-US"/>
              </w:rPr>
              <w:instrText xml:space="preserve"> FORMTEXT </w:instrText>
            </w:r>
            <w:r w:rsidRPr="00AD5DF9">
              <w:rPr>
                <w:b/>
                <w:sz w:val="20"/>
                <w:szCs w:val="20"/>
                <w:lang w:val="fr-FR"/>
              </w:rPr>
            </w:r>
            <w:r w:rsidRPr="00AD5DF9">
              <w:rPr>
                <w:b/>
                <w:sz w:val="20"/>
                <w:szCs w:val="20"/>
                <w:lang w:val="fr-FR"/>
              </w:rPr>
              <w:fldChar w:fldCharType="separate"/>
            </w:r>
            <w:bookmarkStart w:id="0" w:name="_GoBack"/>
            <w:r w:rsidR="00EB638B" w:rsidRPr="00AD5DF9">
              <w:rPr>
                <w:b/>
                <w:noProof/>
                <w:sz w:val="20"/>
                <w:szCs w:val="20"/>
              </w:rPr>
              <w:t> </w:t>
            </w:r>
            <w:r w:rsidR="00EB638B" w:rsidRPr="00AD5DF9">
              <w:rPr>
                <w:b/>
                <w:noProof/>
                <w:sz w:val="20"/>
                <w:szCs w:val="20"/>
              </w:rPr>
              <w:t> </w:t>
            </w:r>
            <w:r w:rsidR="00EB638B" w:rsidRPr="00AD5DF9">
              <w:rPr>
                <w:b/>
                <w:noProof/>
                <w:sz w:val="20"/>
                <w:szCs w:val="20"/>
              </w:rPr>
              <w:t> </w:t>
            </w:r>
            <w:r w:rsidR="00EB638B" w:rsidRPr="00AD5DF9">
              <w:rPr>
                <w:b/>
                <w:noProof/>
                <w:sz w:val="20"/>
                <w:szCs w:val="20"/>
              </w:rPr>
              <w:t> </w:t>
            </w:r>
            <w:r w:rsidR="00EB638B" w:rsidRPr="00AD5DF9">
              <w:rPr>
                <w:b/>
                <w:noProof/>
                <w:sz w:val="20"/>
                <w:szCs w:val="20"/>
              </w:rPr>
              <w:t> </w:t>
            </w:r>
            <w:bookmarkEnd w:id="0"/>
            <w:r w:rsidRPr="00AD5DF9">
              <w:rPr>
                <w:sz w:val="20"/>
                <w:szCs w:val="20"/>
              </w:rPr>
              <w:fldChar w:fldCharType="end"/>
            </w:r>
            <w:r w:rsidR="0011052E" w:rsidRPr="00E23254">
              <w:rPr>
                <w:rStyle w:val="FootnoteReference"/>
                <w:b/>
                <w:bCs/>
                <w:sz w:val="28"/>
                <w:szCs w:val="28"/>
              </w:rPr>
              <w:footnoteReference w:id="2"/>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587490">
        <w:trPr>
          <w:trHeight w:hRule="exact" w:val="2184"/>
        </w:trPr>
        <w:tc>
          <w:tcPr>
            <w:tcW w:w="0" w:type="auto"/>
            <w:vAlign w:val="center"/>
          </w:tcPr>
          <w:p w14:paraId="727F9B41" w14:textId="070186F8" w:rsidR="000A3E9A" w:rsidRPr="0045696C" w:rsidRDefault="000A3E9A" w:rsidP="00DF6A36">
            <w:pPr>
              <w:rPr>
                <w:b/>
              </w:rPr>
            </w:pPr>
            <w:r w:rsidRPr="0045696C">
              <w:rPr>
                <w:b/>
                <w:sz w:val="20"/>
                <w:szCs w:val="20"/>
              </w:rPr>
              <w:t xml:space="preserve">Licenze Core: </w:t>
            </w:r>
            <w:r w:rsidRPr="0045696C">
              <w:rPr>
                <w:b/>
                <w:sz w:val="20"/>
                <w:szCs w:val="20"/>
              </w:rPr>
              <w:fldChar w:fldCharType="begin">
                <w:ffData>
                  <w:name w:val="Text33"/>
                  <w:enabled/>
                  <w:calcOnExit w:val="0"/>
                  <w:textInput/>
                </w:ffData>
              </w:fldChar>
            </w:r>
            <w:r w:rsidRPr="0045696C">
              <w:rPr>
                <w:b/>
                <w:sz w:val="20"/>
                <w:szCs w:val="20"/>
              </w:rPr>
              <w:instrText xml:space="preserve"> FORMTEXT </w:instrText>
            </w:r>
            <w:r w:rsidRPr="0045696C">
              <w:rPr>
                <w:b/>
                <w:sz w:val="20"/>
                <w:szCs w:val="20"/>
                <w:lang w:val="fr-FR"/>
              </w:rPr>
            </w:r>
            <w:r w:rsidRPr="0045696C">
              <w:rPr>
                <w:b/>
                <w:sz w:val="20"/>
                <w:szCs w:val="20"/>
                <w:lang w:val="fr-FR"/>
              </w:rPr>
              <w:fldChar w:fldCharType="separate"/>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sz w:val="20"/>
                <w:szCs w:val="20"/>
              </w:rPr>
              <w:fldChar w:fldCharType="end"/>
            </w:r>
            <w:r w:rsidR="00DF6A36" w:rsidRPr="0045696C">
              <w:rPr>
                <w:b/>
                <w:sz w:val="20"/>
                <w:szCs w:val="20"/>
                <w:vertAlign w:val="superscript"/>
                <w:lang w:val="en-US" w:eastAsia="en-US" w:bidi="ar-SA"/>
              </w:rPr>
              <w:footnoteReference w:id="3"/>
            </w:r>
          </w:p>
          <w:p w14:paraId="2473F355" w14:textId="0A610AFC" w:rsidR="000A3E9A" w:rsidRPr="0045696C" w:rsidRDefault="000A3E9A" w:rsidP="00DF6A36">
            <w:pPr>
              <w:rPr>
                <w:b/>
              </w:rPr>
            </w:pPr>
            <w:r w:rsidRPr="0045696C">
              <w:rPr>
                <w:b/>
                <w:sz w:val="20"/>
                <w:szCs w:val="20"/>
              </w:rPr>
              <w:t xml:space="preserve">Licenze Server: </w:t>
            </w:r>
            <w:r w:rsidRPr="0045696C">
              <w:rPr>
                <w:b/>
                <w:sz w:val="20"/>
                <w:szCs w:val="20"/>
              </w:rPr>
              <w:fldChar w:fldCharType="begin">
                <w:ffData>
                  <w:name w:val="Text33"/>
                  <w:enabled/>
                  <w:calcOnExit w:val="0"/>
                  <w:textInput/>
                </w:ffData>
              </w:fldChar>
            </w:r>
            <w:r w:rsidRPr="0045696C">
              <w:rPr>
                <w:b/>
                <w:sz w:val="20"/>
                <w:szCs w:val="20"/>
              </w:rPr>
              <w:instrText xml:space="preserve"> FORMTEXT </w:instrText>
            </w:r>
            <w:r w:rsidRPr="0045696C">
              <w:rPr>
                <w:b/>
                <w:sz w:val="20"/>
                <w:szCs w:val="20"/>
                <w:lang w:val="fr-FR"/>
              </w:rPr>
            </w:r>
            <w:r w:rsidRPr="0045696C">
              <w:rPr>
                <w:b/>
                <w:sz w:val="20"/>
                <w:szCs w:val="20"/>
                <w:lang w:val="fr-FR"/>
              </w:rPr>
              <w:fldChar w:fldCharType="separate"/>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sz w:val="20"/>
                <w:szCs w:val="20"/>
              </w:rPr>
              <w:fldChar w:fldCharType="end"/>
            </w:r>
            <w:r w:rsidR="00DF6A36" w:rsidRPr="0045696C">
              <w:rPr>
                <w:b/>
                <w:sz w:val="20"/>
                <w:szCs w:val="20"/>
                <w:vertAlign w:val="superscript"/>
                <w:lang w:val="en-US" w:eastAsia="en-US" w:bidi="ar-SA"/>
              </w:rPr>
              <w:footnoteReference w:id="4"/>
            </w:r>
          </w:p>
          <w:p w14:paraId="0F4ACFA2" w14:textId="53E61182" w:rsidR="000A3E9A" w:rsidRPr="0045696C" w:rsidRDefault="000A3E9A" w:rsidP="00DF6A36">
            <w:pPr>
              <w:rPr>
                <w:b/>
              </w:rPr>
            </w:pPr>
            <w:r w:rsidRPr="0045696C">
              <w:rPr>
                <w:b/>
                <w:sz w:val="20"/>
                <w:szCs w:val="20"/>
              </w:rPr>
              <w:t xml:space="preserve">User CAL (Licenza di accesso da parte dell’utente): </w:t>
            </w:r>
            <w:r w:rsidRPr="0045696C">
              <w:rPr>
                <w:b/>
                <w:sz w:val="20"/>
                <w:szCs w:val="20"/>
                <w:u w:val="single"/>
              </w:rPr>
              <w:fldChar w:fldCharType="begin">
                <w:ffData>
                  <w:name w:val="Text33"/>
                  <w:enabled/>
                  <w:calcOnExit w:val="0"/>
                  <w:textInput/>
                </w:ffData>
              </w:fldChar>
            </w:r>
            <w:r w:rsidRPr="0045696C">
              <w:rPr>
                <w:b/>
                <w:sz w:val="20"/>
                <w:szCs w:val="20"/>
                <w:u w:val="single"/>
              </w:rPr>
              <w:instrText xml:space="preserve"> FORMTEXT </w:instrText>
            </w:r>
            <w:r w:rsidRPr="0045696C">
              <w:rPr>
                <w:b/>
                <w:sz w:val="20"/>
                <w:szCs w:val="20"/>
                <w:u w:val="single"/>
                <w:lang w:val="fr-FR"/>
              </w:rPr>
            </w:r>
            <w:r w:rsidRPr="0045696C">
              <w:rPr>
                <w:b/>
                <w:sz w:val="20"/>
                <w:szCs w:val="20"/>
                <w:u w:val="single"/>
                <w:lang w:val="fr-FR"/>
              </w:rPr>
              <w:fldChar w:fldCharType="separate"/>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sz w:val="20"/>
                <w:szCs w:val="20"/>
              </w:rPr>
              <w:fldChar w:fldCharType="end"/>
            </w:r>
            <w:r w:rsidR="00DF6A36" w:rsidRPr="0045696C">
              <w:rPr>
                <w:b/>
                <w:sz w:val="20"/>
                <w:szCs w:val="20"/>
                <w:vertAlign w:val="superscript"/>
                <w:lang w:val="en-US" w:eastAsia="en-US" w:bidi="ar-SA"/>
              </w:rPr>
              <w:footnoteReference w:id="5"/>
            </w:r>
          </w:p>
          <w:p w14:paraId="440C45D4" w14:textId="13BF13F4" w:rsidR="000A3E9A" w:rsidRPr="00DF6A36" w:rsidRDefault="000A3E9A" w:rsidP="00DF6A36">
            <w:pPr>
              <w:rPr>
                <w:b/>
                <w:sz w:val="20"/>
                <w:szCs w:val="20"/>
              </w:rPr>
            </w:pPr>
            <w:r w:rsidRPr="0045696C">
              <w:rPr>
                <w:b/>
                <w:sz w:val="20"/>
                <w:szCs w:val="20"/>
              </w:rPr>
              <w:t xml:space="preserve">Licenza CAL per dispositivo: </w:t>
            </w:r>
            <w:r w:rsidRPr="0045696C">
              <w:rPr>
                <w:b/>
                <w:sz w:val="20"/>
                <w:szCs w:val="20"/>
                <w:u w:val="single"/>
              </w:rPr>
              <w:fldChar w:fldCharType="begin">
                <w:ffData>
                  <w:name w:val=""/>
                  <w:enabled/>
                  <w:calcOnExit w:val="0"/>
                  <w:textInput/>
                </w:ffData>
              </w:fldChar>
            </w:r>
            <w:r w:rsidRPr="0045696C">
              <w:rPr>
                <w:b/>
                <w:sz w:val="20"/>
                <w:szCs w:val="20"/>
                <w:u w:val="single"/>
              </w:rPr>
              <w:instrText xml:space="preserve"> FORMTEXT </w:instrText>
            </w:r>
            <w:r w:rsidRPr="0045696C">
              <w:rPr>
                <w:b/>
                <w:sz w:val="20"/>
                <w:szCs w:val="20"/>
                <w:u w:val="single"/>
              </w:rPr>
            </w:r>
            <w:r w:rsidRPr="0045696C">
              <w:rPr>
                <w:b/>
                <w:sz w:val="20"/>
                <w:szCs w:val="20"/>
                <w:u w:val="single"/>
              </w:rPr>
              <w:fldChar w:fldCharType="separate"/>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sz w:val="20"/>
                <w:szCs w:val="20"/>
              </w:rPr>
              <w:fldChar w:fldCharType="end"/>
            </w:r>
            <w:r w:rsidR="00DF6A36" w:rsidRPr="0045696C">
              <w:rPr>
                <w:b/>
                <w:sz w:val="20"/>
                <w:szCs w:val="20"/>
                <w:vertAlign w:val="superscript"/>
                <w:lang w:val="en-US" w:eastAsia="en-US" w:bidi="ar-SA"/>
              </w:rPr>
              <w:footnoteReference w:id="6"/>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CONTRATTO DI LICENZA CON L’UTENTE FINALE</w:t>
            </w:r>
          </w:p>
        </w:tc>
      </w:tr>
    </w:tbl>
    <w:p w14:paraId="407535F0" w14:textId="77777777" w:rsidR="00761033" w:rsidRPr="00CB5F5B" w:rsidRDefault="00761033" w:rsidP="00761033">
      <w:pPr>
        <w:widowControl w:val="0"/>
      </w:pPr>
      <w:r>
        <w:rPr>
          <w:rFonts w:ascii="Segoe UI" w:eastAsia="SimSun" w:hAnsi="Segoe UI" w:cs="Segoe UI"/>
          <w:sz w:val="21"/>
          <w:szCs w:val="21"/>
        </w:rPr>
        <w:t>Le presenti condizioni di licenza costituiscono il contratto tra il licenziatario</w:t>
      </w:r>
      <w:r>
        <w:rPr>
          <w:sz w:val="20"/>
          <w:szCs w:val="20"/>
        </w:rPr>
        <w:t xml:space="preserve"> 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ascii="Segoe UI" w:eastAsia="SimSun" w:hAnsi="Segoe UI" w:cs="Segoe UI"/>
          <w:sz w:val="21"/>
          <w:szCs w:val="21"/>
        </w:rPr>
        <w:t>. Il licenziatario dovrà leggerle con attenzione. Le presenti condizioni si applicano al software Microsoft di cui sopra inclusi gli eventuali supporti di memorizzazione sui quali è stato ricevuto. Le presenti condizioni si applicano inoltre a</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aggiornamenti,</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supplementi e</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servizi basati su Internet,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forniti da Microsoft relativi al predetto software, a meno che questi siano accompagnati da specifiche condizioni. In tal caso, queste ultime condizioni prevalgono su quelle del presente contratto.</w:t>
      </w:r>
    </w:p>
    <w:p w14:paraId="16588627" w14:textId="77777777" w:rsidR="00761033" w:rsidRPr="00CB5F5B" w:rsidRDefault="00761033" w:rsidP="00761033">
      <w:pPr>
        <w:pStyle w:val="Preamble"/>
        <w:widowControl w:val="0"/>
      </w:pPr>
      <w:r>
        <w:rPr>
          <w:rFonts w:ascii="Segoe UI" w:eastAsia="SimSun" w:hAnsi="Segoe UI" w:cs="Segoe UI"/>
          <w:sz w:val="21"/>
          <w:szCs w:val="21"/>
        </w:rPr>
        <w:t>UTILIZZANDO IL SOFTWARE, IL LICENZIATARIO ACCETTA LE PRESENTI CONDIZIONI. QUALORA IL LICENZIATARIO NON LE ACCETTI, NON DOVRÀ UTILIZZARE IL SOFTWARE E DOVRÀ RESTITUIRLO AL LUOGO DI ACQUISTO PER OTTENERE IL RIMBORSO DEL PREZZO.</w:t>
      </w:r>
      <w:r>
        <w:rPr>
          <w:rFonts w:ascii="Segoe UI" w:eastAsia="SimSun" w:hAnsi="Segoe UI" w:cs="Segoe UI"/>
          <w:b w:val="0"/>
          <w:bCs w:val="0"/>
          <w:sz w:val="21"/>
          <w:szCs w:val="21"/>
        </w:rPr>
        <w:t xml:space="preserve"> </w:t>
      </w:r>
    </w:p>
    <w:p w14:paraId="5D1F4F4C" w14:textId="3336F32A" w:rsidR="00761033" w:rsidRPr="00CB5F5B" w:rsidRDefault="00761033" w:rsidP="00761033">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3F1A16">
        <w:rPr>
          <w:rFonts w:ascii="Segoe UI" w:eastAsia="SimSun" w:hAnsi="Segoe UI" w:cs="Segoe UI"/>
          <w:sz w:val="21"/>
          <w:szCs w:val="21"/>
        </w:rPr>
        <w:t xml:space="preserve"> </w:t>
      </w:r>
      <w:r>
        <w:rPr>
          <w:rFonts w:ascii="Segoe UI" w:eastAsia="SimSun" w:hAnsi="Segoe UI" w:cs="Segoe UI"/>
          <w:sz w:val="21"/>
          <w:szCs w:val="21"/>
        </w:rPr>
        <w:t xml:space="preserve">AGGIORNAMENTI AUTOMATICI A VERSIONI PRECEDENTI DI SQL SERVER. </w:t>
      </w:r>
      <w:r>
        <w:rPr>
          <w:rFonts w:ascii="Segoe UI" w:eastAsia="SimSun" w:hAnsi="Segoe UI" w:cs="Segoe UI"/>
          <w:b w:val="0"/>
          <w:sz w:val="21"/>
          <w:szCs w:val="21"/>
        </w:rPr>
        <w:t xml:space="preserve">Qualora il software sia installato su server o dispositivi che eseguono edizioni supportate di SQL Server precedenti a SQL Server 2017 (o loro componenti), il software eseguirà </w:t>
      </w:r>
      <w:r>
        <w:rPr>
          <w:rFonts w:ascii="Segoe UI" w:eastAsia="SimSun" w:hAnsi="Segoe UI" w:cs="Segoe UI"/>
          <w:b w:val="0"/>
          <w:sz w:val="21"/>
          <w:szCs w:val="21"/>
        </w:rPr>
        <w:lastRenderedPageBreak/>
        <w:t>l’aggiornamento automatico e sostituirà alcuni file o funzionalità di tali edizioni con file del software.</w:t>
      </w:r>
      <w:r w:rsidR="003F1A16">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3F1A16">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3F1A16">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3F1A16">
        <w:rPr>
          <w:rFonts w:ascii="Segoe UI" w:eastAsia="SimSun" w:hAnsi="Segoe UI" w:cs="Segoe UI"/>
          <w:b w:val="0"/>
          <w:sz w:val="21"/>
          <w:szCs w:val="21"/>
        </w:rPr>
        <w:t xml:space="preserve"> </w:t>
      </w:r>
    </w:p>
    <w:p w14:paraId="1531FB3E" w14:textId="77777777" w:rsidR="003C4C6B" w:rsidRPr="007B75B6" w:rsidRDefault="003C4C6B" w:rsidP="003C4C6B">
      <w:pPr>
        <w:rPr>
          <w:rFonts w:ascii="Segoe UI" w:hAnsi="Segoe UI" w:cs="Segoe UI"/>
          <w:sz w:val="21"/>
          <w:szCs w:val="21"/>
        </w:rPr>
      </w:pPr>
      <w:r w:rsidRPr="007B75B6">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7B75B6">
          <w:rPr>
            <w:rStyle w:val="Hyperlink"/>
            <w:rFonts w:ascii="Segoe UI" w:hAnsi="Segoe UI" w:cs="Segoe UI"/>
            <w:sz w:val="21"/>
            <w:szCs w:val="21"/>
          </w:rPr>
          <w:t>http://go.microsoft.com/fwlink/?LinkID=733886</w:t>
        </w:r>
      </w:hyperlink>
      <w:r w:rsidRPr="007B75B6">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77777777" w:rsidR="00761033" w:rsidRPr="00CB5F5B" w:rsidRDefault="00761033" w:rsidP="00761033">
      <w:pPr>
        <w:pStyle w:val="PreambleBorderAbove"/>
        <w:widowControl w:val="0"/>
      </w:pPr>
      <w:r>
        <w:rPr>
          <w:rFonts w:ascii="Segoe UI" w:eastAsia="SimSun" w:hAnsi="Segoe UI" w:cs="Segoe UI"/>
          <w:sz w:val="21"/>
          <w:szCs w:val="21"/>
        </w:rPr>
        <w:t>QUALORA IL LICENZIATARIO SI ATTENGA ALLE PRESENTI CONDIZIONI DI LICENZA, DISPORRÀ DEI DIRITTI CHE SEGUONO PER OGNI SERVER PER IL QUALE VIENE CONCESSA UNA LICENZA APPROPRIATA.</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PREMESSE.</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Modello di Licenza. </w:t>
      </w:r>
      <w:r>
        <w:rPr>
          <w:rFonts w:ascii="Segoe UI" w:eastAsia="SimSun" w:hAnsi="Segoe UI" w:cs="Segoe UI"/>
          <w:b w:val="0"/>
          <w:bCs w:val="0"/>
          <w:sz w:val="21"/>
          <w:szCs w:val="21"/>
        </w:rPr>
        <w:t>Il software viene concesso in licenza sulla base delle seguenti condizioni:</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Modello di Licenza Core</w:t>
      </w:r>
      <w:r w:rsidRPr="00B3562E">
        <w:rPr>
          <w:rFonts w:ascii="Segoe UI" w:eastAsia="SimSun" w:hAnsi="Segoe UI" w:cs="Segoe UI"/>
          <w:sz w:val="21"/>
          <w:szCs w:val="21"/>
        </w:rPr>
        <w:t>:</w:t>
      </w:r>
      <w:r>
        <w:rPr>
          <w:rFonts w:ascii="Segoe UI" w:eastAsia="SimSun" w:hAnsi="Segoe UI" w:cs="Segoe UI"/>
          <w:b w:val="0"/>
          <w:bCs w:val="0"/>
          <w:sz w:val="21"/>
          <w:szCs w:val="21"/>
        </w:rPr>
        <w:t xml:space="preserve"> il numero di core fisici e/o virtuali nel server o</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sidRPr="00B3562E">
        <w:rPr>
          <w:rFonts w:ascii="Segoe UI" w:eastAsia="SimSun" w:hAnsi="Segoe UI" w:cs="Segoe UI"/>
          <w:sz w:val="21"/>
          <w:szCs w:val="21"/>
        </w:rPr>
        <w:t>:</w:t>
      </w:r>
      <w:r>
        <w:rPr>
          <w:rFonts w:ascii="Segoe UI" w:eastAsia="SimSun" w:hAnsi="Segoe UI" w:cs="Segoe UI"/>
          <w:b w:val="0"/>
          <w:bCs w:val="0"/>
          <w:sz w:val="21"/>
          <w:szCs w:val="21"/>
        </w:rPr>
        <w:t xml:space="preserve"> il </w:t>
      </w:r>
      <w:r>
        <w:rPr>
          <w:rFonts w:ascii="Segoe UI" w:eastAsia="SimSun" w:hAnsi="Segoe UI" w:cs="Segoe UI"/>
          <w:b w:val="0"/>
          <w:sz w:val="21"/>
          <w:szCs w:val="21"/>
        </w:rPr>
        <w:t xml:space="preserve">numero di ambienti del sistema operativo (“operating system environment” o “OSE”) in cui viene eseguito il software server e il numero di dispositivi e di utenti che accedono a istanze del software server.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un’istanza completa o parziale del sistema operativo oppure un’istanza completa o parziale del sistema operativo virtuale (o in altro modo emulato) che consente </w:t>
      </w:r>
      <w:r>
        <w:rPr>
          <w:rFonts w:ascii="Segoe UI" w:eastAsia="SimSun" w:hAnsi="Segoe UI" w:cs="Segoe UI"/>
          <w:sz w:val="21"/>
          <w:szCs w:val="21"/>
        </w:rPr>
        <w:lastRenderedPageBreak/>
        <w:t xml:space="preserve">un’identità separata del computer (nome del computer primario o identificativo univoco analogo) o diritti amministrativi separati e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istanze di eventuali applicazioni, configurate per essere eseguite sulle istanze complete o parziali del sistema operativo identificate sopra.</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t>Un sistema hardware fisico può avere uno o entrambi i seguenti elementi:</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 ambiente fisico del sistema operativo;</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uno o più ambienti virtuali del sistema operativo.</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Un ambiente virtuale del sistema operativo è configurato per essere eseguito su un sistema hardware virtuale o in altro modo emulato.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Un server è un sistema hardware fisico in grado di eseguire un software server. Una partizione hardware o un blade è considerato un sistema hardware fisico separato.</w:t>
      </w:r>
    </w:p>
    <w:p w14:paraId="5C2DC5F8" w14:textId="5D5C6943"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3F1A16">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6310947B" w14:textId="14E872A0"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Hardware.</w:t>
      </w:r>
      <w:r w:rsidR="003F1A16">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r w:rsidR="003F1A16">
        <w:rPr>
          <w:rFonts w:ascii="Segoe UI" w:eastAsia="SimSun" w:hAnsi="Segoe UI" w:cs="Segoe UI"/>
          <w:sz w:val="21"/>
          <w:szCs w:val="21"/>
        </w:rPr>
        <w:t xml:space="preserve"> </w:t>
      </w:r>
    </w:p>
    <w:p w14:paraId="0E1D2746" w14:textId="60E05639"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3F1A16">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3F1A16">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r w:rsidR="003F1A16">
        <w:rPr>
          <w:rFonts w:ascii="Segoe UI" w:eastAsia="SimSun" w:hAnsi="Segoe UI" w:cs="Segoe UI"/>
          <w:sz w:val="21"/>
          <w:szCs w:val="21"/>
        </w:rPr>
        <w:t xml:space="preserve"> </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 come indicato di seguito.</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DIRITTI SULL’UTILIZZO PER IL MODELLO DI LICENZA CORE.</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Assegnazione delle Licenze a un Server.</w:t>
      </w:r>
      <w:r>
        <w:rPr>
          <w:rFonts w:ascii="Segoe UI" w:eastAsia="SimSun" w:hAnsi="Segoe UI" w:cs="Segoe UI"/>
          <w:b w:val="0"/>
          <w:bCs w:val="0"/>
          <w:sz w:val="21"/>
          <w:szCs w:val="21"/>
        </w:rPr>
        <w:t xml:space="preserve"> Prima di eseguire le istanze del software server su un server, il licenziatario dovrà determinare il numero di licenze software necessarie e cederle al server in questione secondo la modalità descritta di seguito</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Definizione del Numero di Licenze Necessarie.</w:t>
      </w:r>
      <w:r>
        <w:rPr>
          <w:rFonts w:ascii="Segoe UI" w:eastAsia="SimSun" w:hAnsi="Segoe UI" w:cs="Segoe UI"/>
          <w:sz w:val="21"/>
          <w:szCs w:val="21"/>
        </w:rPr>
        <w:t xml:space="preserve"> </w:t>
      </w:r>
      <w:r>
        <w:rPr>
          <w:rFonts w:ascii="Segoe UI" w:eastAsia="SimSun" w:hAnsi="Segoe UI" w:cs="Segoe UI"/>
          <w:b w:val="0"/>
          <w:sz w:val="21"/>
          <w:szCs w:val="21"/>
        </w:rPr>
        <w:t>Il licenziatario disporrà di due opzioni di licenza:</w:t>
      </w:r>
    </w:p>
    <w:p w14:paraId="432242A9" w14:textId="06839532" w:rsidR="00761033" w:rsidRPr="00CB5F5B" w:rsidRDefault="00761033" w:rsidP="00761033">
      <w:pPr>
        <w:pStyle w:val="Heading3"/>
        <w:numPr>
          <w:ilvl w:val="2"/>
          <w:numId w:val="8"/>
        </w:numPr>
      </w:pPr>
      <w:r>
        <w:rPr>
          <w:rFonts w:ascii="Segoe UI" w:hAnsi="Segoe UI" w:cs="Segoe UI"/>
          <w:b/>
          <w:sz w:val="21"/>
          <w:szCs w:val="21"/>
        </w:rPr>
        <w:t>Core Fisici in un Server.</w:t>
      </w:r>
      <w:r>
        <w:rPr>
          <w:rFonts w:ascii="Segoe UI" w:hAnsi="Segoe UI" w:cs="Segoe UI"/>
          <w:sz w:val="21"/>
          <w:szCs w:val="21"/>
        </w:rPr>
        <w:t xml:space="preserve"> Il licenziatario potrà ottenere le licenze in base al numero totale dei core fisici del server.</w:t>
      </w:r>
      <w:r w:rsidR="003F1A16">
        <w:rPr>
          <w:rFonts w:ascii="Segoe UI" w:hAnsi="Segoe UI" w:cs="Segoe UI"/>
          <w:sz w:val="21"/>
          <w:szCs w:val="21"/>
        </w:rPr>
        <w:t xml:space="preserve"> </w:t>
      </w:r>
      <w:r>
        <w:rPr>
          <w:rFonts w:ascii="Segoe UI" w:hAnsi="Segoe UI" w:cs="Segoe UI"/>
          <w:sz w:val="21"/>
          <w:szCs w:val="21"/>
        </w:rPr>
        <w:t xml:space="preserve">Qualora il licenziatario scelga questa opzione, il numero di licenze necessarie è pari al numero di core fisici presenti sul server </w:t>
      </w:r>
      <w:hyperlink r:id="rId9" w:history="1">
        <w:r>
          <w:rPr>
            <w:rFonts w:ascii="Segoe UI" w:hAnsi="Segoe UI" w:cs="Segoe UI"/>
            <w:sz w:val="21"/>
            <w:szCs w:val="21"/>
          </w:rPr>
          <w:t>con</w:t>
        </w:r>
      </w:hyperlink>
      <w:r>
        <w:rPr>
          <w:rFonts w:ascii="Segoe UI" w:hAnsi="Segoe UI" w:cs="Segoe UI"/>
          <w:sz w:val="21"/>
          <w:szCs w:val="21"/>
        </w:rPr>
        <w:t xml:space="preserve"> un minimo di quattro licenze per processore.</w:t>
      </w:r>
      <w:r>
        <w:rPr>
          <w:rStyle w:val="Hyperlink"/>
          <w:rFonts w:ascii="Segoe UI" w:hAnsi="Segoe UI" w:cs="Segoe UI"/>
          <w:sz w:val="21"/>
          <w:szCs w:val="21"/>
        </w:rPr>
        <w:t xml:space="preserve"> </w:t>
      </w:r>
    </w:p>
    <w:p w14:paraId="14642F7B" w14:textId="76D16233" w:rsidR="00761033" w:rsidRPr="00CB5F5B" w:rsidRDefault="00761033" w:rsidP="00761033">
      <w:pPr>
        <w:pStyle w:val="Heading3"/>
        <w:numPr>
          <w:ilvl w:val="2"/>
          <w:numId w:val="8"/>
        </w:numPr>
        <w:tabs>
          <w:tab w:val="clear" w:pos="1077"/>
          <w:tab w:val="left" w:pos="1440"/>
        </w:tabs>
      </w:pPr>
      <w:r>
        <w:rPr>
          <w:rFonts w:ascii="Segoe UI" w:hAnsi="Segoe UI" w:cs="Segoe UI"/>
          <w:b/>
          <w:sz w:val="21"/>
          <w:szCs w:val="21"/>
        </w:rPr>
        <w:t>OSE Virtuale Singolo.</w:t>
      </w:r>
      <w:r>
        <w:rPr>
          <w:rFonts w:ascii="Segoe UI" w:hAnsi="Segoe UI" w:cs="Segoe UI"/>
          <w:sz w:val="21"/>
          <w:szCs w:val="21"/>
        </w:rPr>
        <w:t xml:space="preserve"> Il licenziatario potrà ottenere le licenze sulla base degli OSE virtuali del server in cui viene eseguito il software server.</w:t>
      </w:r>
      <w:r w:rsidR="003F1A16">
        <w:rPr>
          <w:rFonts w:ascii="Segoe UI" w:hAnsi="Segoe UI" w:cs="Segoe UI"/>
          <w:sz w:val="21"/>
          <w:szCs w:val="21"/>
        </w:rPr>
        <w:t xml:space="preserve"> </w:t>
      </w:r>
      <w:r>
        <w:rPr>
          <w:rFonts w:ascii="Segoe UI" w:hAnsi="Segoe UI" w:cs="Segoe UI"/>
          <w:sz w:val="21"/>
          <w:szCs w:val="21"/>
        </w:rPr>
        <w:t xml:space="preserve">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w:t>
      </w:r>
      <w:r>
        <w:rPr>
          <w:rFonts w:ascii="Segoe UI" w:hAnsi="Segoe UI" w:cs="Segoe UI"/>
          <w:sz w:val="21"/>
          <w:szCs w:val="21"/>
        </w:rPr>
        <w:lastRenderedPageBreak/>
        <w:t>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r w:rsidR="003F1A16">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Assegnazione del Numero di Licenze Necessarie al Server.</w:t>
      </w:r>
    </w:p>
    <w:p w14:paraId="1D7426F5" w14:textId="77777777" w:rsidR="00761033" w:rsidRPr="00CB5F5B" w:rsidRDefault="00761033" w:rsidP="00761033">
      <w:pPr>
        <w:pStyle w:val="Heading4"/>
      </w:pPr>
      <w:r>
        <w:rPr>
          <w:rFonts w:ascii="Segoe UI" w:hAnsi="Segoe UI" w:cs="Segoe UI"/>
          <w:b/>
          <w:sz w:val="21"/>
          <w:szCs w:val="21"/>
        </w:rPr>
        <w:t>Cessione Iniziale</w:t>
      </w:r>
      <w:r w:rsidRPr="00C94798">
        <w:rPr>
          <w:rFonts w:ascii="Segoe UI" w:hAnsi="Segoe UI" w:cs="Segoe UI"/>
          <w:b/>
          <w:bCs/>
          <w:sz w:val="21"/>
          <w:szCs w:val="21"/>
        </w:rPr>
        <w:t>.</w:t>
      </w:r>
      <w:r>
        <w:rPr>
          <w:rFonts w:ascii="Segoe UI" w:hAnsi="Segoe UI" w:cs="Segoe UI"/>
          <w:sz w:val="21"/>
          <w:szCs w:val="21"/>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0C075614" w14:textId="77777777" w:rsidR="00761033" w:rsidRPr="00CB5F5B" w:rsidRDefault="00761033" w:rsidP="00761033">
      <w:pPr>
        <w:pStyle w:val="Heading4"/>
      </w:pPr>
      <w:r>
        <w:rPr>
          <w:rFonts w:ascii="Segoe UI" w:eastAsia="SimSun" w:hAnsi="Segoe UI" w:cs="Segoe UI"/>
          <w:b/>
          <w:sz w:val="21"/>
          <w:szCs w:val="21"/>
        </w:rPr>
        <w:t>Riassegnazione</w:t>
      </w:r>
      <w:r w:rsidRPr="00523648">
        <w:rPr>
          <w:rFonts w:ascii="Segoe UI" w:eastAsia="SimSun" w:hAnsi="Segoe UI" w:cs="Segoe UI"/>
          <w:b/>
          <w:bCs/>
          <w:sz w:val="21"/>
          <w:szCs w:val="21"/>
        </w:rPr>
        <w:t>.</w:t>
      </w:r>
      <w:r>
        <w:rPr>
          <w:rFonts w:ascii="Segoe UI" w:eastAsia="SimSun" w:hAnsi="Segoe UI" w:cs="Segoe UI"/>
          <w:sz w:val="21"/>
          <w:szCs w:val="21"/>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Il diritto del licenziatario di eseguire istanze del software server dipende dall’opzione scelta per determinare il numero di licenze software necessarie:</w:t>
      </w:r>
    </w:p>
    <w:p w14:paraId="4D9D1742" w14:textId="7EDD47D2"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Core Fisici in un Server.</w:t>
      </w:r>
      <w:r w:rsidR="003F1A16">
        <w:rPr>
          <w:rFonts w:ascii="Segoe UI" w:hAnsi="Segoe UI" w:cs="Segoe UI"/>
          <w:b/>
          <w:sz w:val="21"/>
          <w:szCs w:val="21"/>
        </w:rPr>
        <w:t xml:space="preserve"> </w:t>
      </w:r>
      <w:r>
        <w:rPr>
          <w:rFonts w:ascii="Segoe UI" w:hAnsi="Segoe UI" w:cs="Segoe UI"/>
          <w:sz w:val="21"/>
          <w:szCs w:val="21"/>
        </w:rPr>
        <w:t>Per ogni server a cui ha ceduto il numero necessario di licenze in base a quanto disposto nell’Articolo 2.2(a), il licenziatario avrà il diritto di eseguire un numero qualsiasi di istanze del software server sul server con licenza.</w:t>
      </w:r>
    </w:p>
    <w:p w14:paraId="1E922E19" w14:textId="0339CD3D"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OSE Virtuali Singoli.</w:t>
      </w:r>
      <w:r>
        <w:rPr>
          <w:rFonts w:ascii="Segoe UI" w:hAnsi="Segoe UI" w:cs="Segoe UI"/>
          <w:sz w:val="21"/>
          <w:szCs w:val="21"/>
        </w:rPr>
        <w:t xml:space="preserve"> Per ogni OSE virtuale a cui ha ceduto il numero necessario di licenze in base a quanto disposto nell’Articolo 2.2(b), il licenziatario avrà il diritto di eseguire un numero qualsiasi di istanze del software server in tale OSE virtuale.</w:t>
      </w:r>
      <w:r w:rsidR="003F1A16">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Esecuzione di Istanze del Software Aggiuntivo.</w:t>
      </w:r>
      <w:r>
        <w:rPr>
          <w:rFonts w:ascii="Segoe UI" w:eastAsia="SimSun" w:hAnsi="Segoe UI" w:cs="Segoe UI"/>
          <w:sz w:val="21"/>
          <w:szCs w:val="21"/>
        </w:rPr>
        <w:t xml:space="preserve"> </w:t>
      </w:r>
      <w:r>
        <w:rPr>
          <w:rFonts w:ascii="Segoe UI" w:hAnsi="Segoe UI" w:cs="Segoe UI"/>
          <w:b w:val="0"/>
          <w:sz w:val="21"/>
          <w:szCs w:val="21"/>
        </w:rPr>
        <w:t>Il licenziatario potrà eseguire o in altro modo utilizzare un numero qualsiasi di istanze del software aggiuntivo elencato sotto in OSE fisici o virtuali su un numero qualsiasi di dispositivi, purché il software aggiuntivo venga usato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2.6</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Accesso senza Licenze CAL (Client Access License). </w:t>
      </w:r>
      <w:r>
        <w:rPr>
          <w:rFonts w:ascii="Segoe UI" w:eastAsia="SimSun" w:hAnsi="Segoe UI" w:cs="Segoe UI"/>
          <w:b w:val="0"/>
          <w:sz w:val="21"/>
          <w:szCs w:val="21"/>
        </w:rPr>
        <w:t xml:space="preserve">Ai sensi del presente modello di licenza core, </w:t>
      </w:r>
      <w:r>
        <w:rPr>
          <w:rFonts w:ascii="Segoe UI" w:eastAsia="SimSun" w:hAnsi="Segoe UI" w:cs="Segoe UI"/>
          <w:b w:val="0"/>
          <w:bCs w:val="0"/>
          <w:sz w:val="21"/>
          <w:szCs w:val="21"/>
        </w:rPr>
        <w:t>il licenziatario non dovrà disporre di licenze CAL per l’accesso di utenti o dispositivi alle istanze del software server.</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DIRITTI SULL’UTILIZZO PER IL MODELLO DI LICENZA SERVER + CAL</w:t>
      </w:r>
    </w:p>
    <w:p w14:paraId="0FAA65A6" w14:textId="77777777" w:rsidR="00CC4EE5" w:rsidRPr="00342717" w:rsidRDefault="00761033" w:rsidP="00761033">
      <w:pPr>
        <w:pStyle w:val="Heading2"/>
        <w:widowControl w:val="0"/>
        <w:numPr>
          <w:ilvl w:val="0"/>
          <w:numId w:val="0"/>
        </w:numPr>
        <w:ind w:left="1077" w:hanging="717"/>
        <w:rPr>
          <w:rFonts w:ascii="Segoe UI" w:hAnsi="Segoe UI" w:cs="Segoe UI"/>
          <w:sz w:val="21"/>
          <w:szCs w:val="21"/>
        </w:rPr>
      </w:pPr>
      <w:r w:rsidRPr="00342717">
        <w:rPr>
          <w:rFonts w:ascii="Segoe UI" w:eastAsia="SimSun" w:hAnsi="Segoe UI" w:cs="Segoe UI"/>
          <w:sz w:val="21"/>
          <w:szCs w:val="21"/>
        </w:rPr>
        <w:t>3.1</w:t>
      </w:r>
      <w:r w:rsidRPr="00342717">
        <w:rPr>
          <w:rFonts w:ascii="Segoe UI" w:eastAsia="SimSun" w:hAnsi="Segoe UI" w:cs="Segoe UI"/>
          <w:sz w:val="21"/>
          <w:szCs w:val="21"/>
        </w:rPr>
        <w:tab/>
        <w:t>Software</w:t>
      </w:r>
      <w:r w:rsidRPr="00342717">
        <w:rPr>
          <w:rFonts w:ascii="Segoe UI" w:hAnsi="Segoe UI" w:cs="Segoe UI"/>
          <w:bCs w:val="0"/>
          <w:sz w:val="21"/>
          <w:szCs w:val="21"/>
        </w:rPr>
        <w:t xml:space="preserve"> con Utilizzo Limitato del Runtime</w:t>
      </w:r>
      <w:r w:rsidRPr="00342717">
        <w:rPr>
          <w:rFonts w:ascii="Segoe UI" w:hAnsi="Segoe UI" w:cs="Segoe UI"/>
          <w:sz w:val="21"/>
          <w:szCs w:val="21"/>
        </w:rPr>
        <w:t>.</w:t>
      </w:r>
      <w:r w:rsidRPr="00342717">
        <w:rPr>
          <w:rFonts w:ascii="Segoe UI" w:hAnsi="Segoe UI" w:cs="Segoe UI"/>
          <w:b w:val="0"/>
          <w:sz w:val="21"/>
          <w:szCs w:val="21"/>
        </w:rPr>
        <w:t xml:space="preserve"> </w:t>
      </w:r>
      <w:r w:rsidRPr="00342717">
        <w:rPr>
          <w:rFonts w:ascii="Segoe UI" w:eastAsia="SimSun" w:hAnsi="Segoe UI" w:cs="Segoe UI"/>
          <w:b w:val="0"/>
          <w:bCs w:val="0"/>
          <w:sz w:val="21"/>
          <w:szCs w:val="21"/>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w:t>
      </w:r>
    </w:p>
    <w:p w14:paraId="170A4815" w14:textId="29421D98" w:rsidR="00761033" w:rsidRPr="0012337C" w:rsidRDefault="00CC4EE5" w:rsidP="00B869EE">
      <w:pPr>
        <w:pStyle w:val="Heading2"/>
        <w:widowControl w:val="0"/>
        <w:numPr>
          <w:ilvl w:val="0"/>
          <w:numId w:val="0"/>
        </w:numPr>
        <w:ind w:left="1077" w:hanging="717"/>
        <w:rPr>
          <w:rFonts w:ascii="Segoe UI" w:hAnsi="Segoe UI" w:cs="Segoe UI"/>
          <w:sz w:val="21"/>
          <w:szCs w:val="21"/>
        </w:rPr>
      </w:pPr>
      <w:r w:rsidRPr="0012337C">
        <w:rPr>
          <w:rFonts w:ascii="Segoe UI" w:eastAsia="SimSun" w:hAnsi="Segoe UI" w:cs="Segoe UI"/>
          <w:sz w:val="21"/>
          <w:szCs w:val="21"/>
        </w:rPr>
        <w:t>3.2</w:t>
      </w:r>
      <w:r w:rsidR="00B869EE" w:rsidRPr="0012337C">
        <w:rPr>
          <w:rFonts w:ascii="Segoe UI" w:eastAsia="SimSun" w:hAnsi="Segoe UI" w:cs="Segoe UI"/>
          <w:sz w:val="21"/>
          <w:szCs w:val="21"/>
        </w:rPr>
        <w:tab/>
      </w:r>
      <w:r w:rsidRPr="0012337C">
        <w:rPr>
          <w:rFonts w:ascii="Segoe UI" w:hAnsi="Segoe UI" w:cs="Segoe UI"/>
          <w:bCs w:val="0"/>
          <w:sz w:val="21"/>
          <w:szCs w:val="21"/>
        </w:rPr>
        <w:t>Cessione della Licenza al Server.</w:t>
      </w:r>
    </w:p>
    <w:p w14:paraId="007BF8A4" w14:textId="570FB685" w:rsidR="00761033" w:rsidRPr="00CB5F5B"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Cessione Iniziale</w:t>
      </w:r>
      <w:r w:rsidRPr="00A94BD4">
        <w:rPr>
          <w:rFonts w:ascii="Segoe UI" w:hAnsi="Segoe UI" w:cs="Segoe UI"/>
          <w:b/>
          <w:bCs/>
          <w:sz w:val="21"/>
          <w:szCs w:val="21"/>
        </w:rPr>
        <w:t>.</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w:t>
      </w:r>
      <w:r w:rsidR="003F1A16">
        <w:rPr>
          <w:rFonts w:ascii="Segoe UI" w:hAnsi="Segoe UI" w:cs="Segoe UI"/>
          <w:sz w:val="21"/>
          <w:szCs w:val="21"/>
        </w:rPr>
        <w:t xml:space="preserve"> </w:t>
      </w:r>
      <w:r>
        <w:rPr>
          <w:rFonts w:ascii="Segoe UI" w:hAnsi="Segoe UI" w:cs="Segoe UI"/>
          <w:sz w:val="21"/>
          <w:szCs w:val="21"/>
        </w:rPr>
        <w:t>Una partizione hardware o un blade è considerato come un server separato.</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Riassegnazione</w:t>
      </w:r>
      <w:r w:rsidRPr="00A94BD4">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Per ogni licenza software ceduta al server,</w:t>
      </w:r>
      <w:r>
        <w:rPr>
          <w:rFonts w:ascii="Segoe UI" w:eastAsia="SimSun" w:hAnsi="Segoe UI" w:cs="Segoe UI"/>
          <w:sz w:val="21"/>
          <w:szCs w:val="21"/>
        </w:rPr>
        <w:t xml:space="preserve"> </w:t>
      </w:r>
      <w:r>
        <w:rPr>
          <w:rFonts w:ascii="Segoe UI" w:hAnsi="Segoe UI" w:cs="Segoe UI"/>
          <w:b w:val="0"/>
          <w:bCs w:val="0"/>
          <w:sz w:val="21"/>
          <w:szCs w:val="21"/>
        </w:rPr>
        <w:t>il licenziatario potrà eseguire contemporaneamente un numero qualsiasi di istanze del software server in un OSE fisico o virtuale sul server con licenza.</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 xml:space="preserve">Il licenziatario potrà eseguire o in altro </w:t>
      </w:r>
      <w:r>
        <w:rPr>
          <w:rFonts w:ascii="Segoe UI" w:eastAsia="SimSun" w:hAnsi="Segoe UI" w:cs="Segoe UI"/>
          <w:b w:val="0"/>
          <w:bCs w:val="0"/>
          <w:sz w:val="21"/>
          <w:szCs w:val="21"/>
        </w:rPr>
        <w:lastRenderedPageBreak/>
        <w:t xml:space="preserve">modo utilizzare un numero qualsiasi di istanze del software aggiuntivo elencato sotto in OSE fisici o virtuali su un numero qualsiasi di dispositivi, </w:t>
      </w:r>
      <w:r>
        <w:rPr>
          <w:rFonts w:ascii="Segoe UI" w:hAnsi="Segoe UI" w:cs="Segoe UI"/>
          <w:b w:val="0"/>
          <w:sz w:val="21"/>
          <w:szCs w:val="21"/>
        </w:rPr>
        <w:t>purché il software aggiuntivo venga usato esclusivamente con l’applicazione o la famiglia di applicazioni software integrate chiavi in mano (la “Soluzione Unificata”) fornita al licenziatario da parte o per conto del Licenziante</w:t>
      </w:r>
      <w:r>
        <w:rPr>
          <w:rFonts w:ascii="Segoe UI" w:eastAsia="SimSun" w:hAnsi="Segoe UI" w:cs="Segoe UI"/>
          <w:b w:val="0"/>
          <w:bCs w:val="0"/>
          <w:sz w:val="21"/>
          <w:szCs w:val="21"/>
        </w:rPr>
        <w:t>. Il licenziatario potrà utilizzare il software aggiuntivo esclusivamente con il software server direttamente o indirettamente tramite altro software aggiuntivo.</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Creazione e Memorizzazione di Istanze sui Server o sui Supporti di Memorizzazione</w:t>
      </w:r>
      <w:r w:rsidRPr="006F6010">
        <w:rPr>
          <w:rFonts w:ascii="Segoe UI" w:eastAsia="SimSun" w:hAnsi="Segoe UI" w:cs="Segoe UI"/>
          <w:sz w:val="21"/>
          <w:szCs w:val="21"/>
        </w:rPr>
        <w:t>.</w:t>
      </w:r>
      <w:r>
        <w:rPr>
          <w:rFonts w:ascii="Segoe UI" w:eastAsia="SimSun" w:hAnsi="Segoe UI" w:cs="Segoe UI"/>
          <w:b w:val="0"/>
          <w:bCs w:val="0"/>
          <w:sz w:val="21"/>
          <w:szCs w:val="21"/>
        </w:rPr>
        <w:t xml:space="preserve"> Per ogni licenza software acquistata, il licenziatario disporrà dei diritti aggiuntivi che seguono.</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Il licenziatario potrà creare un numero qualsiasi di istanze del software server e del software aggiuntivo.</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Il licenziatario potrà memorizzare istanze del software server e del software aggiuntivo su uno qualsiasi dei suoi server o dei suoi supporti di memorizzazione.</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Licenze di Accesso Client (“Client Access License” o “CAL”)</w:t>
      </w:r>
      <w:r w:rsidRPr="005D0C1F">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Cessione Iniziale di CAL</w:t>
      </w:r>
      <w:r w:rsidRPr="00CD37BF">
        <w:rPr>
          <w:rFonts w:ascii="Segoe UI" w:eastAsia="SimSun" w:hAnsi="Segoe UI" w:cs="Segoe UI"/>
          <w:sz w:val="21"/>
          <w:szCs w:val="21"/>
        </w:rPr>
        <w:t>.</w:t>
      </w:r>
      <w:r>
        <w:rPr>
          <w:rFonts w:ascii="Segoe UI" w:eastAsia="SimSun" w:hAnsi="Segoe UI" w:cs="Segoe UI"/>
          <w:b w:val="0"/>
          <w:bCs w:val="0"/>
          <w:sz w:val="21"/>
          <w:szCs w:val="21"/>
        </w:rPr>
        <w:t xml:space="preserve"> Il licenziatario dovrà acquistare e assegnare una licenza CAL per SQL Server 2017 a ogni dispositivo o utente che accede alle istanze del software server in modo diretto o indiretto. Una partizione hardware o un blade è considerato un dispositivo separato.</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Il licenziatario non sarà tenuto a disporre di CAL per i server concessi in licenza per eseguire istanze del software server.</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Il licenziatario non dovrà disporre di CAL per un massimo di due dispositivi o utenti che accedono a istanze del </w:t>
      </w:r>
      <w:r>
        <w:rPr>
          <w:rFonts w:ascii="Segoe UI" w:eastAsia="SimSun" w:hAnsi="Segoe UI" w:cs="Segoe UI"/>
          <w:bCs/>
          <w:sz w:val="21"/>
          <w:szCs w:val="21"/>
        </w:rPr>
        <w:t>software server esclusivamente per gestirle.</w:t>
      </w:r>
    </w:p>
    <w:p w14:paraId="10E35921" w14:textId="11F2231F"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Le CAL consentono di accedere a istanze di versioni precedenti, ma non di versioni successive, del software server.</w:t>
      </w:r>
      <w:r w:rsidR="003F1A16">
        <w:rPr>
          <w:rFonts w:ascii="Segoe UI" w:eastAsia="SimSun" w:hAnsi="Segoe UI" w:cs="Segoe UI"/>
          <w:sz w:val="21"/>
          <w:szCs w:val="21"/>
        </w:rPr>
        <w:t xml:space="preserve"> </w:t>
      </w:r>
      <w:r>
        <w:rPr>
          <w:rFonts w:ascii="Segoe UI" w:eastAsia="SimSun" w:hAnsi="Segoe UI" w:cs="Segoe UI"/>
          <w:sz w:val="21"/>
          <w:szCs w:val="21"/>
        </w:rPr>
        <w:t>Nel caso in cui il licenziatario acceda a istanze di una versione precedente, potrà utilizzare le CAL corrispondenti a quella versione.</w:t>
      </w:r>
    </w:p>
    <w:p w14:paraId="7CDF0374" w14:textId="7BE212AC" w:rsidR="00761033" w:rsidRPr="00CB5F5B" w:rsidRDefault="00761033" w:rsidP="00761033">
      <w:pPr>
        <w:pStyle w:val="Heading2"/>
        <w:widowControl w:val="0"/>
        <w:numPr>
          <w:ilvl w:val="0"/>
          <w:numId w:val="11"/>
        </w:numPr>
      </w:pPr>
      <w:r>
        <w:rPr>
          <w:rFonts w:ascii="Segoe UI" w:eastAsia="SimSun" w:hAnsi="Segoe UI" w:cs="Segoe UI"/>
          <w:bCs w:val="0"/>
          <w:sz w:val="21"/>
          <w:szCs w:val="21"/>
        </w:rPr>
        <w:lastRenderedPageBreak/>
        <w:t>Tipi di CAL</w:t>
      </w:r>
      <w:r w:rsidRPr="0040082C">
        <w:rPr>
          <w:rFonts w:ascii="Segoe UI" w:eastAsia="SimSun" w:hAnsi="Segoe UI" w:cs="Segoe UI"/>
          <w:sz w:val="21"/>
          <w:szCs w:val="21"/>
        </w:rPr>
        <w:t>.</w:t>
      </w:r>
      <w:r w:rsidR="003F1A16">
        <w:rPr>
          <w:rFonts w:ascii="Segoe UI" w:eastAsia="SimSun" w:hAnsi="Segoe UI" w:cs="Segoe UI"/>
          <w:b w:val="0"/>
          <w:bCs w:val="0"/>
          <w:sz w:val="21"/>
          <w:szCs w:val="21"/>
        </w:rPr>
        <w:t xml:space="preserve"> </w:t>
      </w:r>
      <w:r>
        <w:rPr>
          <w:rFonts w:ascii="Segoe UI" w:eastAsia="SimSun" w:hAnsi="Segoe UI" w:cs="Segoe UI"/>
          <w:b w:val="0"/>
          <w:bCs w:val="0"/>
          <w:sz w:val="21"/>
          <w:szCs w:val="21"/>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12946963" w14:textId="541D79AA" w:rsidR="00761033" w:rsidRPr="00CB5F5B" w:rsidRDefault="00761033" w:rsidP="00761033">
      <w:pPr>
        <w:pStyle w:val="Heading2"/>
        <w:widowControl w:val="0"/>
        <w:numPr>
          <w:ilvl w:val="0"/>
          <w:numId w:val="11"/>
        </w:numPr>
      </w:pPr>
      <w:r>
        <w:rPr>
          <w:rFonts w:ascii="Segoe UI" w:eastAsia="SimSun" w:hAnsi="Segoe UI" w:cs="Segoe UI"/>
          <w:bCs w:val="0"/>
          <w:sz w:val="21"/>
          <w:szCs w:val="21"/>
        </w:rPr>
        <w:t>Riassegnazione di CAL</w:t>
      </w:r>
      <w:r w:rsidRPr="0040082C">
        <w:rPr>
          <w:rFonts w:ascii="Segoe UI" w:eastAsia="SimSun" w:hAnsi="Segoe UI" w:cs="Segoe UI"/>
          <w:sz w:val="21"/>
          <w:szCs w:val="21"/>
        </w:rPr>
        <w:t>.</w:t>
      </w:r>
      <w:r w:rsidR="003F1A16">
        <w:rPr>
          <w:rFonts w:ascii="Segoe UI" w:eastAsia="SimSun" w:hAnsi="Segoe UI" w:cs="Segoe UI"/>
          <w:b w:val="0"/>
          <w:bCs w:val="0"/>
          <w:sz w:val="21"/>
          <w:szCs w:val="21"/>
        </w:rPr>
        <w:t xml:space="preserve"> </w:t>
      </w:r>
      <w:r>
        <w:rPr>
          <w:rFonts w:ascii="Segoe UI" w:eastAsia="SimSun" w:hAnsi="Segoe UI" w:cs="Segoe UI"/>
          <w:b w:val="0"/>
          <w:bCs w:val="0"/>
          <w:sz w:val="21"/>
          <w:szCs w:val="21"/>
        </w:rPr>
        <w:t>Il licenziatario potrà:</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riassegnare definitivamente una CAL dispositivo da un dispositivo a un altro o una CAL utente da un utente a un altro oppure</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riassegnare temporaneamente una CAL dispositivo a un dispositivo temporaneo mentre il dispositivo principale è guasto oppure una CAL utente a un lavoratore temporaneo mentre l’utente principale è assente.</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REQUISITI AGGIUNTIVI PER LE LICENZE E/O DIRITTI DI UTILIZZO.</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Scelta della Piattaforma SQL Server. </w:t>
      </w:r>
      <w:r>
        <w:rPr>
          <w:rFonts w:ascii="Segoe UI" w:hAnsi="Segoe UI" w:cs="Segoe UI"/>
          <w:b w:val="0"/>
          <w:sz w:val="21"/>
          <w:szCs w:val="21"/>
        </w:rPr>
        <w:t>Le Licenze per SQL Server sono indipendenti dalla piattaforma e consentono la distribuzione e l’utilizzo su piattaforme Windows o Linux.</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Versioni ed Edizioni Alternative. </w:t>
      </w:r>
      <w:r>
        <w:rPr>
          <w:rFonts w:ascii="Segoe UI" w:hAnsi="Segoe UI" w:cs="Segoe UI"/>
          <w:b w:val="0"/>
          <w:sz w:val="21"/>
          <w:szCs w:val="21"/>
        </w:rPr>
        <w:t>In luogo di un’istanza autorizzata, il licenziatario potrà creare, archiviare e utilizzare un’istanza di una versione precedente, di un’edizione inferiore o di una versione precedente di un’edizione inferiore.</w:t>
      </w:r>
    </w:p>
    <w:p w14:paraId="722B06C0" w14:textId="3FC92580"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Il presente contratto si applica all’utilizzo di tali altre versioni o edizioni da parte del licenziatario nel modo indicato.</w:t>
      </w:r>
      <w:r w:rsidR="003F1A16">
        <w:rPr>
          <w:rFonts w:ascii="Segoe UI" w:hAnsi="Segoe UI" w:cs="Segoe UI"/>
          <w:b w:val="0"/>
          <w:sz w:val="21"/>
          <w:szCs w:val="21"/>
        </w:rPr>
        <w:t xml:space="preserve"> </w:t>
      </w:r>
      <w:r>
        <w:rPr>
          <w:rFonts w:ascii="Segoe UI" w:hAnsi="Segoe UI" w:cs="Segoe UI"/>
          <w:b w:val="0"/>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77AEE94F" w14:textId="66E3F382"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Il software potrà includere più di una versione, ad esempio a 32 bit e a 64 bit.</w:t>
      </w:r>
      <w:r w:rsidR="003F1A16">
        <w:rPr>
          <w:rFonts w:ascii="Segoe UI" w:eastAsia="SimSun" w:hAnsi="Segoe UI" w:cs="Segoe UI"/>
          <w:b w:val="0"/>
          <w:sz w:val="21"/>
          <w:szCs w:val="21"/>
        </w:rPr>
        <w:t xml:space="preserve"> </w:t>
      </w:r>
      <w:r>
        <w:rPr>
          <w:rFonts w:ascii="Segoe UI" w:eastAsia="SimSun" w:hAnsi="Segoe UI" w:cs="Segoe UI"/>
          <w:b w:val="0"/>
          <w:sz w:val="21"/>
          <w:szCs w:val="21"/>
        </w:rPr>
        <w:t>Per ogni istanza del software che il licenziatario è autorizzato a creare, memorizzare ed eseguire, il licenziatario potrà utilizzare una qualsiasi delle due versioni.</w:t>
      </w:r>
    </w:p>
    <w:p w14:paraId="0C397BC1" w14:textId="26ACBD3B"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Numero Massimo di Istanze.</w:t>
      </w:r>
      <w:r w:rsidR="003F1A16">
        <w:rPr>
          <w:rFonts w:ascii="Segoe UI" w:hAnsi="Segoe UI" w:cs="Segoe UI"/>
          <w:b w:val="0"/>
          <w:sz w:val="21"/>
          <w:szCs w:val="21"/>
        </w:rPr>
        <w:t xml:space="preserve"> </w:t>
      </w:r>
      <w:r>
        <w:rPr>
          <w:rFonts w:ascii="Segoe UI" w:hAnsi="Segoe UI" w:cs="Segoe UI"/>
          <w:b w:val="0"/>
          <w:sz w:val="21"/>
          <w:szCs w:val="21"/>
        </w:rPr>
        <w:t>Il software o l’hardware del licenziatario potrà limitare il numero di istanze del software server che è possibile eseguire negli OSE fisici o virtuali del server.</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raggruppare le connessioni,</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reindirizzare le informazioni oppure</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ridurre il numero di dispositivi o utenti che accedono a o utilizzano direttamente il software</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(talvolta indicato come “multiplexing” o “pooling”), non riduce il numero di licenze di qualsiasi tipo che sono necessarie.</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72A556DD" w14:textId="11FDA5E4" w:rsidR="00761033" w:rsidRPr="00CB5F5B" w:rsidRDefault="00761033" w:rsidP="00761033">
      <w:pPr>
        <w:ind w:left="1080" w:hanging="720"/>
      </w:pPr>
      <w:r>
        <w:rPr>
          <w:rFonts w:ascii="Segoe UI" w:eastAsia="SimSun" w:hAnsi="Segoe UI" w:cs="Segoe UI"/>
          <w:b/>
          <w:sz w:val="21"/>
          <w:szCs w:val="21"/>
        </w:rPr>
        <w:lastRenderedPageBreak/>
        <w:t>4.6</w:t>
      </w:r>
      <w:r>
        <w:rPr>
          <w:rFonts w:ascii="Segoe UI" w:eastAsia="SimSun" w:hAnsi="Segoe UI" w:cs="Segoe UI"/>
          <w:b/>
          <w:sz w:val="21"/>
          <w:szCs w:val="21"/>
        </w:rPr>
        <w:tab/>
        <w:t>Elemento di Report Mappa di SQL Server Reporting Services</w:t>
      </w:r>
      <w:r w:rsidRPr="006566D6">
        <w:rPr>
          <w:rFonts w:ascii="Segoe UI" w:eastAsia="SimSun" w:hAnsi="Segoe UI" w:cs="Segoe UI"/>
          <w:b/>
          <w:bCs/>
          <w:sz w:val="21"/>
          <w:szCs w:val="21"/>
        </w:rPr>
        <w:t>.</w:t>
      </w:r>
      <w:r>
        <w:rPr>
          <w:rFonts w:ascii="Segoe UI" w:eastAsia="SimSun" w:hAnsi="Segoe UI" w:cs="Segoe UI"/>
          <w:sz w:val="21"/>
          <w:szCs w:val="21"/>
        </w:rPr>
        <w:t xml:space="preserve"> 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hAnsi="Segoe UI" w:cs="Segoe UI"/>
            <w:sz w:val="21"/>
            <w:szCs w:val="21"/>
          </w:rPr>
          <w:t>http://go.microsoft.com/?linkid=9710837</w:t>
        </w:r>
      </w:hyperlink>
      <w:r w:rsidR="003F1A16">
        <w:rPr>
          <w:rFonts w:ascii="Segoe UI" w:hAnsi="Segoe UI" w:cs="Segoe UI"/>
          <w:sz w:val="21"/>
          <w:szCs w:val="21"/>
        </w:rPr>
        <w:t xml:space="preserve"> </w:t>
      </w:r>
      <w:r>
        <w:rPr>
          <w:rFonts w:ascii="Segoe UI" w:eastAsia="SimSun" w:hAnsi="Segoe UI" w:cs="Segoe UI"/>
          <w:sz w:val="21"/>
          <w:szCs w:val="21"/>
        </w:rPr>
        <w:t xml:space="preserve">e dall’Informativa sulla Privacy di Bing Maps che si trova alla pagina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4C025166"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Programmi Software Microsoft Inclusi. </w:t>
      </w:r>
      <w:r>
        <w:rPr>
          <w:rFonts w:ascii="Segoe UI" w:hAnsi="Segoe UI" w:cs="Segoe UI"/>
          <w:b w:val="0"/>
          <w:sz w:val="21"/>
          <w:szCs w:val="21"/>
        </w:rPr>
        <w:t xml:space="preserve">Il software include altri programmi Microsoft elencati all’indirizzo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0FF98C4D" w14:textId="6DD41776" w:rsidR="001559E4" w:rsidRPr="00CB5F5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COMUNICAZIONI DI TERZI.</w:t>
      </w:r>
      <w:r>
        <w:rPr>
          <w:rFonts w:ascii="Segoe UI" w:hAnsi="Segoe UI" w:cs="Segoe UI"/>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3F1A16">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73881C11" w14:textId="40883C5A"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3F1A16">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3F1A16">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3F1A16">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 xml:space="preserve">Il licenziatario dovrà ottenere la preventiva approvazione scritta di Microsoft per divulgare a terzi i risultati di eventuali prove comparative relative al software. </w:t>
      </w:r>
    </w:p>
    <w:p w14:paraId="3CF269D0"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Pr>
          <w:rFonts w:ascii="Segoe UI" w:eastAsia="SimSun" w:hAnsi="Segoe UI" w:cs="Segoe UI"/>
          <w:sz w:val="21"/>
          <w:szCs w:val="21"/>
        </w:rPr>
        <w:t>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contraente dovrà attenersi a qualsiasi limitazione tecnica presente nel software che gli consenta di utilizzarlo solo in determinati modi. Il licenziatario non potrà</w:t>
      </w:r>
    </w:p>
    <w:p w14:paraId="40011140" w14:textId="77777777" w:rsidR="00761033" w:rsidRPr="00CB5F5B" w:rsidRDefault="00761033" w:rsidP="00761033">
      <w:pPr>
        <w:pStyle w:val="Bullet2"/>
        <w:widowControl w:val="0"/>
      </w:pPr>
      <w:r>
        <w:rPr>
          <w:rFonts w:ascii="Segoe UI" w:eastAsia="SimSun" w:hAnsi="Segoe UI" w:cs="Segoe UI"/>
          <w:sz w:val="21"/>
          <w:szCs w:val="21"/>
        </w:rPr>
        <w:t>aggirare le limitazioni tecniche presenti nel software;</w:t>
      </w:r>
    </w:p>
    <w:p w14:paraId="03FFA80F" w14:textId="77777777" w:rsidR="00761033" w:rsidRPr="00CB5F5B" w:rsidRDefault="00A37BF6" w:rsidP="00A37BF6">
      <w:pPr>
        <w:pStyle w:val="Bullet2"/>
      </w:pPr>
      <w:r>
        <w:rPr>
          <w:rFonts w:ascii="Segoe UI" w:eastAsia="SimSun" w:hAnsi="Segoe UI" w:cs="Segoe UI"/>
          <w:sz w:val="21"/>
          <w:szCs w:val="21"/>
        </w:rPr>
        <w:t xml:space="preserve">decompilare o disassemblare il software, né in altro modo tentare di derivare il codice sorgente per il software, fatta eccezione e solo nella misura in cui tali attività siano: (i) </w:t>
      </w:r>
      <w:r>
        <w:rPr>
          <w:rFonts w:ascii="Segoe UI" w:eastAsia="SimSun" w:hAnsi="Segoe UI" w:cs="Segoe UI"/>
          <w:sz w:val="21"/>
          <w:szCs w:val="21"/>
        </w:rPr>
        <w:lastRenderedPageBreak/>
        <w:t>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01DEF8D5" w14:textId="77777777" w:rsidR="00761033" w:rsidRPr="00CB5F5B" w:rsidRDefault="00761033" w:rsidP="00761033">
      <w:pPr>
        <w:pStyle w:val="Bullet2"/>
        <w:widowControl w:val="0"/>
      </w:pPr>
      <w:r>
        <w:rPr>
          <w:rFonts w:ascii="Segoe UI" w:eastAsia="SimSun" w:hAnsi="Segoe UI" w:cs="Segoe UI"/>
          <w:sz w:val="21"/>
          <w:szCs w:val="21"/>
        </w:rPr>
        <w:t>pubblicare il software, comprese le API (Application Programming Interface) incluse nel software, in modo da consentire ad altri di duplicarlo;</w:t>
      </w:r>
    </w:p>
    <w:p w14:paraId="61FCAB64" w14:textId="77777777" w:rsidR="00761033" w:rsidRPr="00CB5F5B" w:rsidRDefault="00761033" w:rsidP="00761033">
      <w:pPr>
        <w:pStyle w:val="Bullet2"/>
        <w:widowControl w:val="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3547F505" w14:textId="77777777" w:rsidR="00761033" w:rsidRPr="00CB5F5B" w:rsidRDefault="00761033" w:rsidP="00761033">
      <w:pPr>
        <w:pStyle w:val="Bullet2"/>
        <w:widowControl w:val="0"/>
      </w:pPr>
      <w:r>
        <w:rPr>
          <w:rFonts w:ascii="Segoe UI" w:eastAsia="SimSun" w:hAnsi="Segoe UI" w:cs="Segoe UI"/>
          <w:sz w:val="21"/>
          <w:szCs w:val="21"/>
        </w:rPr>
        <w:t>noleggiare, concedere il software in locazione o prestito né</w:t>
      </w:r>
    </w:p>
    <w:p w14:paraId="248F9B8E" w14:textId="77777777" w:rsidR="00761033" w:rsidRPr="00CB5F5B" w:rsidRDefault="00761033" w:rsidP="00761033">
      <w:pPr>
        <w:pStyle w:val="Bullet2"/>
        <w:widowControl w:val="0"/>
      </w:pPr>
      <w:r>
        <w:rPr>
          <w:rFonts w:ascii="Segoe UI" w:eastAsia="SimSun" w:hAnsi="Segoe UI" w:cs="Segoe UI"/>
          <w:sz w:val="21"/>
          <w:szCs w:val="21"/>
        </w:rPr>
        <w:t>utilizzare il software per fornire hosting di servizi commerciali.</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Il licenziatario potrà effettuare una copia di backup dei supporti di memorizzazione del software. Il licenziatario potrà utilizzare tale copia esclusivamente per creare istanze del software.</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DOCUMENTAZIONE.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6B339001" w14:textId="77777777" w:rsidR="00761033" w:rsidRPr="00CB5F5B"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l’etichetta dovrà comparire sulla confezione Microsoft e non potrà essere trasferita separatamente.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TRASFERIMENTO A TERZI.</w:t>
      </w:r>
      <w:r>
        <w:rPr>
          <w:rFonts w:ascii="Segoe UI" w:eastAsia="SimSun" w:hAnsi="Segoe UI" w:cs="Segoe UI"/>
          <w:sz w:val="21"/>
          <w:szCs w:val="21"/>
        </w:rPr>
        <w:t xml:space="preserve"> Il primo utente del software potrà trasferire il software e il presente contratto direttamente a </w:t>
      </w:r>
      <w:r>
        <w:rPr>
          <w:rFonts w:eastAsia="SimSun"/>
          <w:sz w:val="20"/>
          <w:szCs w:val="20"/>
        </w:rPr>
        <w:t xml:space="preserve">un altro utente finale nell’ambito di un trasferimento della Soluzione </w:t>
      </w:r>
      <w:r>
        <w:rPr>
          <w:rFonts w:eastAsia="SimSun"/>
          <w:sz w:val="20"/>
          <w:szCs w:val="20"/>
        </w:rPr>
        <w:lastRenderedPageBreak/>
        <w:t>Unificata</w:t>
      </w:r>
      <w:r>
        <w:rPr>
          <w:rFonts w:ascii="Segoe UI" w:eastAsia="SimSun" w:hAnsi="Segoe UI" w:cs="Segoe UI"/>
          <w:sz w:val="21"/>
          <w:szCs w:val="21"/>
        </w:rPr>
        <w:t>.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3C7A20BC" w:rsidR="00761033" w:rsidRPr="00CB5F5B" w:rsidRDefault="009F3AE0" w:rsidP="00646DF8">
      <w:pPr>
        <w:pStyle w:val="Heading1"/>
        <w:widowControl w:val="0"/>
        <w:numPr>
          <w:ilvl w:val="0"/>
          <w:numId w:val="0"/>
        </w:numPr>
        <w:ind w:left="360" w:hanging="360"/>
      </w:pPr>
      <w:r>
        <w:rPr>
          <w:rFonts w:ascii="Segoe UI" w:eastAsia="SimSun" w:hAnsi="Segoe UI" w:cs="Segoe UI"/>
          <w:sz w:val="21"/>
          <w:szCs w:val="21"/>
        </w:rPr>
        <w:t>19.</w:t>
      </w:r>
      <w:r w:rsidR="00646DF8">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LEGGE APPLICABILE.</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5AE53C30" w14:textId="77777777" w:rsidR="005211A4" w:rsidRPr="00CB5F5B" w:rsidRDefault="005211A4" w:rsidP="00EB638B">
      <w:pPr>
        <w:widowControl w:val="0"/>
        <w:ind w:left="360"/>
        <w:outlineLvl w:val="0"/>
      </w:pPr>
      <w:r>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lastRenderedPageBreak/>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A6A00" w14:textId="77777777" w:rsidR="0026456B" w:rsidRDefault="0026456B" w:rsidP="00612F06">
      <w:pPr>
        <w:spacing w:before="0" w:after="0"/>
      </w:pPr>
      <w:r>
        <w:separator/>
      </w:r>
    </w:p>
  </w:endnote>
  <w:endnote w:type="continuationSeparator" w:id="0">
    <w:p w14:paraId="141131B9" w14:textId="77777777" w:rsidR="0026456B" w:rsidRDefault="0026456B"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5E49E" w14:textId="77777777" w:rsidR="002A3096" w:rsidRDefault="002A30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6D301" w14:textId="77777777" w:rsidR="002A3096" w:rsidRDefault="002A30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BEAE2" w14:textId="77777777" w:rsidR="002A3096" w:rsidRDefault="002A30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C3E76" w14:textId="77777777" w:rsidR="0026456B" w:rsidRDefault="0026456B" w:rsidP="00612F06">
      <w:pPr>
        <w:spacing w:before="0" w:after="0"/>
      </w:pPr>
      <w:r>
        <w:separator/>
      </w:r>
    </w:p>
  </w:footnote>
  <w:footnote w:type="continuationSeparator" w:id="0">
    <w:p w14:paraId="2E768C32" w14:textId="77777777" w:rsidR="0026456B" w:rsidRDefault="0026456B" w:rsidP="00612F06">
      <w:pPr>
        <w:spacing w:before="0" w:after="0"/>
      </w:pPr>
      <w:r>
        <w:continuationSeparator/>
      </w:r>
    </w:p>
  </w:footnote>
  <w:footnote w:id="1">
    <w:p w14:paraId="6F2BD004" w14:textId="1FFD76C4" w:rsidR="0011052E" w:rsidRPr="00D330E9" w:rsidRDefault="0011052E">
      <w:pPr>
        <w:pStyle w:val="FootnoteText"/>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D330E9">
        <w:rPr>
          <w:bCs/>
          <w:i/>
          <w:iCs/>
          <w:sz w:val="16"/>
          <w:szCs w:val="16"/>
          <w:lang w:eastAsia="en-US" w:bidi="ar-SA"/>
        </w:rPr>
        <w:t>Tutti gli altri marchi appartengono ai rispettivi proprietari</w:t>
      </w:r>
      <w:r w:rsidRPr="00D330E9">
        <w:rPr>
          <w:bCs/>
          <w:sz w:val="16"/>
          <w:szCs w:val="16"/>
          <w:lang w:eastAsia="en-US" w:bidi="ar-SA"/>
        </w:rPr>
        <w:t>”.</w:t>
      </w:r>
    </w:p>
  </w:footnote>
  <w:footnote w:id="2">
    <w:p w14:paraId="00FBAC39" w14:textId="1C511DF8" w:rsidR="0011052E" w:rsidRPr="00D330E9" w:rsidRDefault="0011052E"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Per il software concesso in licenza come “Edizione Education”, specificare il nome. Ad esempio: Microsoft SQL 2017, Academic Edition.</w:t>
      </w:r>
    </w:p>
  </w:footnote>
  <w:footnote w:id="3">
    <w:p w14:paraId="002DB74D" w14:textId="1BE0E74D"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core concesse all’utente finale ai sensi del presente contratto.</w:t>
      </w:r>
    </w:p>
  </w:footnote>
  <w:footnote w:id="4">
    <w:p w14:paraId="7CACD787" w14:textId="1E165658"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server concesse all’utente finale ai sensi del presente contratto. (Non pertinente qualora il prodotto sia stato concesso in licenza per core).</w:t>
      </w:r>
    </w:p>
  </w:footnote>
  <w:footnote w:id="5">
    <w:p w14:paraId="3BB0E091" w14:textId="6015D811"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User CAL che possono accedere direttamente o indirettamente alle istanze del software server concesso in licenza ai sensi del presente contratto. (Non pertinente qualora il prodotto sia stato concesso in licenza per core).</w:t>
      </w:r>
    </w:p>
  </w:footnote>
  <w:footnote w:id="6">
    <w:p w14:paraId="2F84EAD8" w14:textId="11C64AC3"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 (Non pertinente qualora il prodotto sia stato concesso in licenza per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6EFB4" w14:textId="77777777" w:rsidR="002A3096" w:rsidRDefault="002A30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40183" w14:textId="77777777" w:rsidR="002A3096" w:rsidRDefault="002A30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1D368" w14:textId="77777777" w:rsidR="002A3096" w:rsidRDefault="002A30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FD508F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932EEEDA"/>
    <w:lvl w:ilvl="0" w:tplc="B850850A">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64A21E60"/>
    <w:lvl w:ilvl="0" w:tplc="CFCC42A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1C0E93E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EBD28C98"/>
    <w:lvl w:ilvl="0" w:tplc="45F05C1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EC2A8B78"/>
    <w:lvl w:ilvl="0" w:tplc="E21A824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39C0F470"/>
    <w:lvl w:ilvl="0" w:tplc="F67A476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63C2A1F0"/>
    <w:lvl w:ilvl="0" w:tplc="EB40B240">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0D48ED92"/>
    <w:lvl w:ilvl="0" w:tplc="79B8064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9C783560"/>
    <w:lvl w:ilvl="0" w:tplc="0BCE3940">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AYf0tprrhAZQYXjxPBaGJYr+SmP3FY/BVpnOqLSbqpVHPDkwDIKqbF06tH/3TboBjAdVu67XsJr/fTp/oowl+w==" w:salt="JNvK+s9seS4qmF3Mp3/cm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4B2D"/>
    <w:rsid w:val="00007B48"/>
    <w:rsid w:val="00037BD4"/>
    <w:rsid w:val="000636FE"/>
    <w:rsid w:val="0006672D"/>
    <w:rsid w:val="000A3E9A"/>
    <w:rsid w:val="000B6B8E"/>
    <w:rsid w:val="000F001C"/>
    <w:rsid w:val="000F198A"/>
    <w:rsid w:val="0011052E"/>
    <w:rsid w:val="00110946"/>
    <w:rsid w:val="0012337C"/>
    <w:rsid w:val="001453EF"/>
    <w:rsid w:val="001559E4"/>
    <w:rsid w:val="001E0B18"/>
    <w:rsid w:val="00202B7D"/>
    <w:rsid w:val="0020568D"/>
    <w:rsid w:val="00244DD1"/>
    <w:rsid w:val="002631E5"/>
    <w:rsid w:val="0026456B"/>
    <w:rsid w:val="002A19AC"/>
    <w:rsid w:val="002A3096"/>
    <w:rsid w:val="002E1CCA"/>
    <w:rsid w:val="0032592F"/>
    <w:rsid w:val="003346CE"/>
    <w:rsid w:val="00342717"/>
    <w:rsid w:val="00367A01"/>
    <w:rsid w:val="003715EB"/>
    <w:rsid w:val="003A031E"/>
    <w:rsid w:val="003B6350"/>
    <w:rsid w:val="003C4C6B"/>
    <w:rsid w:val="003E592A"/>
    <w:rsid w:val="003F1A16"/>
    <w:rsid w:val="0040082C"/>
    <w:rsid w:val="00412C54"/>
    <w:rsid w:val="004130CE"/>
    <w:rsid w:val="00423B68"/>
    <w:rsid w:val="00447A28"/>
    <w:rsid w:val="0045587C"/>
    <w:rsid w:val="0045668A"/>
    <w:rsid w:val="0045696C"/>
    <w:rsid w:val="00465D07"/>
    <w:rsid w:val="00465F81"/>
    <w:rsid w:val="00470817"/>
    <w:rsid w:val="0047378C"/>
    <w:rsid w:val="004B3D9F"/>
    <w:rsid w:val="004D285C"/>
    <w:rsid w:val="004E28EE"/>
    <w:rsid w:val="00511B60"/>
    <w:rsid w:val="00512804"/>
    <w:rsid w:val="005211A4"/>
    <w:rsid w:val="00523648"/>
    <w:rsid w:val="00533292"/>
    <w:rsid w:val="0054065E"/>
    <w:rsid w:val="005639A6"/>
    <w:rsid w:val="00570259"/>
    <w:rsid w:val="005760F2"/>
    <w:rsid w:val="00581F7B"/>
    <w:rsid w:val="00587490"/>
    <w:rsid w:val="005A6F3E"/>
    <w:rsid w:val="005C6E6B"/>
    <w:rsid w:val="005D0C1F"/>
    <w:rsid w:val="005E1339"/>
    <w:rsid w:val="005F6087"/>
    <w:rsid w:val="00612F06"/>
    <w:rsid w:val="00642B7A"/>
    <w:rsid w:val="00646DF8"/>
    <w:rsid w:val="006566D6"/>
    <w:rsid w:val="006C42B4"/>
    <w:rsid w:val="006C46D8"/>
    <w:rsid w:val="006C6684"/>
    <w:rsid w:val="006F2558"/>
    <w:rsid w:val="006F6010"/>
    <w:rsid w:val="00714075"/>
    <w:rsid w:val="007448FB"/>
    <w:rsid w:val="00761033"/>
    <w:rsid w:val="007A5FD2"/>
    <w:rsid w:val="007B75B6"/>
    <w:rsid w:val="007C4DED"/>
    <w:rsid w:val="007F037C"/>
    <w:rsid w:val="00801E47"/>
    <w:rsid w:val="00816D4A"/>
    <w:rsid w:val="00842143"/>
    <w:rsid w:val="00843A10"/>
    <w:rsid w:val="008A26E7"/>
    <w:rsid w:val="008A654F"/>
    <w:rsid w:val="008C2746"/>
    <w:rsid w:val="008F32F7"/>
    <w:rsid w:val="00934CA1"/>
    <w:rsid w:val="00961AF1"/>
    <w:rsid w:val="009C1AF0"/>
    <w:rsid w:val="009C2378"/>
    <w:rsid w:val="009F31E2"/>
    <w:rsid w:val="009F3AE0"/>
    <w:rsid w:val="009F4CA4"/>
    <w:rsid w:val="00A02154"/>
    <w:rsid w:val="00A36306"/>
    <w:rsid w:val="00A37BF6"/>
    <w:rsid w:val="00A841F8"/>
    <w:rsid w:val="00A94BD4"/>
    <w:rsid w:val="00AB0621"/>
    <w:rsid w:val="00AD5DF9"/>
    <w:rsid w:val="00AE1613"/>
    <w:rsid w:val="00B0721A"/>
    <w:rsid w:val="00B3562E"/>
    <w:rsid w:val="00B65B7F"/>
    <w:rsid w:val="00B75310"/>
    <w:rsid w:val="00B869EE"/>
    <w:rsid w:val="00BD11FF"/>
    <w:rsid w:val="00BD1D58"/>
    <w:rsid w:val="00BE3005"/>
    <w:rsid w:val="00BF5118"/>
    <w:rsid w:val="00C505BC"/>
    <w:rsid w:val="00C708A3"/>
    <w:rsid w:val="00C751F7"/>
    <w:rsid w:val="00C77C7E"/>
    <w:rsid w:val="00C94798"/>
    <w:rsid w:val="00CA588A"/>
    <w:rsid w:val="00CB5F5B"/>
    <w:rsid w:val="00CC4EE5"/>
    <w:rsid w:val="00CD37BF"/>
    <w:rsid w:val="00CD59A7"/>
    <w:rsid w:val="00CF5C73"/>
    <w:rsid w:val="00D330E9"/>
    <w:rsid w:val="00DC5176"/>
    <w:rsid w:val="00DF6A36"/>
    <w:rsid w:val="00E11A86"/>
    <w:rsid w:val="00E12E2E"/>
    <w:rsid w:val="00E16597"/>
    <w:rsid w:val="00E23254"/>
    <w:rsid w:val="00E3288B"/>
    <w:rsid w:val="00E42276"/>
    <w:rsid w:val="00E61566"/>
    <w:rsid w:val="00EA6634"/>
    <w:rsid w:val="00EB638B"/>
    <w:rsid w:val="00EC70F8"/>
    <w:rsid w:val="00EF79AD"/>
    <w:rsid w:val="00F57465"/>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30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682197-C273-44BA-832F-C223EC493ABE}">
  <ds:schemaRefs>
    <ds:schemaRef ds:uri="http://schemas.openxmlformats.org/officeDocument/2006/bibliography"/>
  </ds:schemaRefs>
</ds:datastoreItem>
</file>

<file path=customXml/itemProps2.xml><?xml version="1.0" encoding="utf-8"?>
<ds:datastoreItem xmlns:ds="http://schemas.openxmlformats.org/officeDocument/2006/customXml" ds:itemID="{849DD3CE-13BB-4D41-B364-38D518238388}"/>
</file>

<file path=customXml/itemProps3.xml><?xml version="1.0" encoding="utf-8"?>
<ds:datastoreItem xmlns:ds="http://schemas.openxmlformats.org/officeDocument/2006/customXml" ds:itemID="{8B8E536D-1EF6-47E3-A6CB-69CF55AE24F7}"/>
</file>

<file path=customXml/itemProps4.xml><?xml version="1.0" encoding="utf-8"?>
<ds:datastoreItem xmlns:ds="http://schemas.openxmlformats.org/officeDocument/2006/customXml" ds:itemID="{39606504-D018-47EA-B838-2A6F358F0019}"/>
</file>

<file path=docProps/app.xml><?xml version="1.0" encoding="utf-8"?>
<Properties xmlns="http://schemas.openxmlformats.org/officeDocument/2006/extended-properties" xmlns:vt="http://schemas.openxmlformats.org/officeDocument/2006/docPropsVTypes">
  <Template>Normal</Template>
  <TotalTime>0</TotalTime>
  <Pages>11</Pages>
  <Words>4601</Words>
  <Characters>26229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2017-09-12T03:40:00Z</dcterms:created>
  <dcterms:modified xsi:type="dcterms:W3CDTF">2017-09-28T01:47:00Z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